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A6EE9" w14:textId="77777777" w:rsidR="00CD3F1B" w:rsidRDefault="00CD3F1B">
      <w:pPr>
        <w:pStyle w:val="BodyText"/>
        <w:rPr>
          <w:rFonts w:ascii="Times New Roman"/>
          <w:b w:val="0"/>
          <w:i w:val="0"/>
          <w:sz w:val="20"/>
        </w:rPr>
      </w:pPr>
    </w:p>
    <w:p w14:paraId="6E7DA4C0" w14:textId="77777777" w:rsidR="00CD3F1B" w:rsidRDefault="00CD3F1B">
      <w:pPr>
        <w:pStyle w:val="BodyText"/>
        <w:rPr>
          <w:rFonts w:ascii="Times New Roman"/>
          <w:b w:val="0"/>
          <w:i w:val="0"/>
          <w:sz w:val="20"/>
        </w:rPr>
      </w:pPr>
    </w:p>
    <w:p w14:paraId="65265E39" w14:textId="77777777" w:rsidR="00CD3F1B" w:rsidRDefault="00CD3F1B">
      <w:pPr>
        <w:pStyle w:val="BodyText"/>
        <w:spacing w:before="176"/>
        <w:rPr>
          <w:rFonts w:ascii="Times New Roman"/>
          <w:b w:val="0"/>
          <w:i w:val="0"/>
          <w:sz w:val="20"/>
        </w:rPr>
      </w:pPr>
    </w:p>
    <w:p w14:paraId="0BF98FF2" w14:textId="77777777" w:rsidR="00CD3F1B" w:rsidRDefault="00BB446A">
      <w:pPr>
        <w:pStyle w:val="BodyText"/>
        <w:ind w:left="5649"/>
        <w:rPr>
          <w:rFonts w:ascii="Times New Roman"/>
          <w:b w:val="0"/>
          <w:i w:val="0"/>
          <w:sz w:val="20"/>
        </w:rPr>
      </w:pPr>
      <w:r>
        <w:rPr>
          <w:noProof/>
          <w:lang w:val="en-GB" w:eastAsia="en-GB"/>
        </w:rPr>
        <w:drawing>
          <wp:inline distT="0" distB="0" distL="0" distR="0" wp14:anchorId="698F16EE" wp14:editId="321363C1">
            <wp:extent cx="2701290" cy="270510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aq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129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13E539" w14:textId="77777777" w:rsidR="00CD3F1B" w:rsidRPr="00BB446A" w:rsidRDefault="00BB446A">
      <w:pPr>
        <w:spacing w:before="511"/>
        <w:ind w:left="135" w:right="113"/>
        <w:jc w:val="center"/>
        <w:rPr>
          <w:rFonts w:ascii="Georgia"/>
          <w:b/>
          <w:sz w:val="48"/>
        </w:rPr>
      </w:pPr>
      <w:r w:rsidRPr="00BB446A">
        <w:rPr>
          <w:rFonts w:ascii="Georgia"/>
          <w:b/>
          <w:sz w:val="48"/>
        </w:rPr>
        <w:t xml:space="preserve">AL-BURAQ EDUCATION CENTER </w:t>
      </w:r>
    </w:p>
    <w:p w14:paraId="164D78ED" w14:textId="77777777" w:rsidR="00BB446A" w:rsidRDefault="00BB446A">
      <w:pPr>
        <w:pStyle w:val="Title"/>
      </w:pPr>
    </w:p>
    <w:p w14:paraId="3524DEF0" w14:textId="77777777" w:rsidR="00BB446A" w:rsidRDefault="00BB446A">
      <w:pPr>
        <w:pStyle w:val="Title"/>
      </w:pPr>
    </w:p>
    <w:p w14:paraId="62895F37" w14:textId="77777777" w:rsidR="00CD3F1B" w:rsidRDefault="00BB446A">
      <w:pPr>
        <w:pStyle w:val="Title"/>
      </w:pPr>
      <w:r>
        <w:t>Staff</w:t>
      </w:r>
      <w:r>
        <w:rPr>
          <w:spacing w:val="-3"/>
        </w:rPr>
        <w:t xml:space="preserve"> </w:t>
      </w:r>
      <w:r>
        <w:t>&amp;</w:t>
      </w:r>
      <w:r>
        <w:rPr>
          <w:spacing w:val="-2"/>
        </w:rPr>
        <w:t xml:space="preserve"> Volunteer Disqualification Declaration</w:t>
      </w:r>
    </w:p>
    <w:p w14:paraId="4B16BA4A" w14:textId="77777777" w:rsidR="00CD3F1B" w:rsidRDefault="00CD3F1B">
      <w:pPr>
        <w:jc w:val="center"/>
        <w:rPr>
          <w:rFonts w:ascii="Georgia"/>
          <w:sz w:val="28"/>
        </w:rPr>
        <w:sectPr w:rsidR="00CD3F1B">
          <w:type w:val="continuous"/>
          <w:pgSz w:w="16840" w:h="11910" w:orient="landscape"/>
          <w:pgMar w:top="1340" w:right="850" w:bottom="280" w:left="1133" w:header="720" w:footer="720" w:gutter="0"/>
          <w:cols w:space="720"/>
        </w:sectPr>
      </w:pPr>
    </w:p>
    <w:p w14:paraId="41F585A5" w14:textId="77777777" w:rsidR="00CD3F1B" w:rsidRDefault="00CD3F1B">
      <w:pPr>
        <w:pStyle w:val="BodyText"/>
        <w:spacing w:before="193"/>
        <w:rPr>
          <w:rFonts w:ascii="Georgia"/>
          <w:b w:val="0"/>
          <w:i w:val="0"/>
          <w:sz w:val="28"/>
        </w:rPr>
      </w:pPr>
    </w:p>
    <w:p w14:paraId="0314DFD7" w14:textId="77777777" w:rsidR="00CD3F1B" w:rsidRDefault="00BB446A">
      <w:pPr>
        <w:ind w:left="5602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Staff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and</w:t>
      </w:r>
      <w:r>
        <w:rPr>
          <w:rFonts w:ascii="Times New Roman"/>
          <w:b/>
          <w:spacing w:val="-6"/>
          <w:sz w:val="28"/>
        </w:rPr>
        <w:t xml:space="preserve"> </w:t>
      </w:r>
      <w:r>
        <w:rPr>
          <w:rFonts w:ascii="Times New Roman"/>
          <w:b/>
          <w:sz w:val="28"/>
        </w:rPr>
        <w:t>Volunteer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Disqualification</w:t>
      </w:r>
      <w:r>
        <w:rPr>
          <w:rFonts w:ascii="Times New Roman"/>
          <w:b/>
          <w:spacing w:val="-5"/>
          <w:sz w:val="28"/>
        </w:rPr>
        <w:t xml:space="preserve"> </w:t>
      </w:r>
      <w:r>
        <w:rPr>
          <w:rFonts w:ascii="Times New Roman"/>
          <w:b/>
          <w:spacing w:val="-2"/>
          <w:sz w:val="28"/>
        </w:rPr>
        <w:t>Declaration</w:t>
      </w:r>
    </w:p>
    <w:p w14:paraId="52DBE6DD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4"/>
        <w:gridCol w:w="8800"/>
      </w:tblGrid>
      <w:tr w:rsidR="00CD3F1B" w14:paraId="176A7FED" w14:textId="77777777">
        <w:trPr>
          <w:trHeight w:val="357"/>
        </w:trPr>
        <w:tc>
          <w:tcPr>
            <w:tcW w:w="1484" w:type="dxa"/>
            <w:shd w:val="clear" w:color="auto" w:fill="E4DFEB"/>
          </w:tcPr>
          <w:p w14:paraId="5934891F" w14:textId="77777777" w:rsidR="00CD3F1B" w:rsidRDefault="00BB446A">
            <w:pPr>
              <w:pStyle w:val="TableParagraph"/>
              <w:spacing w:line="318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Mosque</w:t>
            </w:r>
          </w:p>
        </w:tc>
        <w:tc>
          <w:tcPr>
            <w:tcW w:w="8800" w:type="dxa"/>
          </w:tcPr>
          <w:p w14:paraId="4F7D5D20" w14:textId="77777777" w:rsidR="00CD3F1B" w:rsidRDefault="00BB446A">
            <w:pPr>
              <w:pStyle w:val="TableParagraph"/>
              <w:spacing w:line="318" w:lineRule="exact"/>
              <w:ind w:left="0" w:right="7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AL-BURAQ EDUCATION CENTER </w:t>
            </w:r>
          </w:p>
        </w:tc>
      </w:tr>
    </w:tbl>
    <w:p w14:paraId="6BBA5EC4" w14:textId="77777777" w:rsidR="00CD3F1B" w:rsidRDefault="00CD3F1B">
      <w:pPr>
        <w:pStyle w:val="BodyText"/>
        <w:spacing w:before="67"/>
        <w:rPr>
          <w:rFonts w:ascii="Times New Roman"/>
          <w:i w:val="0"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0"/>
        <w:gridCol w:w="4688"/>
        <w:gridCol w:w="2060"/>
        <w:gridCol w:w="5113"/>
      </w:tblGrid>
      <w:tr w:rsidR="00CD3F1B" w14:paraId="4E9DA7AD" w14:textId="77777777">
        <w:trPr>
          <w:trHeight w:val="6387"/>
        </w:trPr>
        <w:tc>
          <w:tcPr>
            <w:tcW w:w="14701" w:type="dxa"/>
            <w:gridSpan w:val="4"/>
          </w:tcPr>
          <w:p w14:paraId="67D283D4" w14:textId="77777777" w:rsidR="00CD3F1B" w:rsidRDefault="00BB446A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Disqualification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under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Childcare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Act</w:t>
            </w:r>
            <w:r>
              <w:rPr>
                <w:rFonts w:ascii="Arial"/>
                <w:b/>
                <w:spacing w:val="-4"/>
              </w:rPr>
              <w:t xml:space="preserve"> 2006</w:t>
            </w:r>
          </w:p>
          <w:p w14:paraId="12185B52" w14:textId="77777777" w:rsidR="00CD3F1B" w:rsidRDefault="00CD3F1B">
            <w:pPr>
              <w:pStyle w:val="TableParagraph"/>
              <w:spacing w:before="18"/>
              <w:ind w:left="0"/>
              <w:rPr>
                <w:rFonts w:ascii="Times New Roman"/>
                <w:b/>
              </w:rPr>
            </w:pPr>
          </w:p>
          <w:p w14:paraId="4B742391" w14:textId="77777777" w:rsidR="00CD3F1B" w:rsidRDefault="00BB446A">
            <w:pPr>
              <w:pStyle w:val="TableParagraph"/>
            </w:pPr>
            <w:r>
              <w:t>This</w:t>
            </w:r>
            <w:r>
              <w:rPr>
                <w:spacing w:val="-3"/>
              </w:rPr>
              <w:t xml:space="preserve"> </w:t>
            </w:r>
            <w:r>
              <w:t>requires</w:t>
            </w:r>
            <w:r>
              <w:rPr>
                <w:spacing w:val="-4"/>
              </w:rPr>
              <w:t xml:space="preserve"> </w:t>
            </w:r>
            <w:r>
              <w:t>mosque 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persons</w:t>
            </w:r>
            <w:r>
              <w:rPr>
                <w:spacing w:val="-1"/>
              </w:rPr>
              <w:t xml:space="preserve"> </w:t>
            </w:r>
            <w:r>
              <w:t>working in</w:t>
            </w:r>
            <w:r>
              <w:rPr>
                <w:spacing w:val="-4"/>
              </w:rPr>
              <w:t xml:space="preserve"> </w:t>
            </w:r>
            <w:r>
              <w:t>relevant childcare</w:t>
            </w:r>
            <w:r>
              <w:rPr>
                <w:spacing w:val="-4"/>
              </w:rPr>
              <w:t xml:space="preserve"> </w:t>
            </w:r>
            <w:r>
              <w:t>settings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not disqualified</w:t>
            </w:r>
            <w:r>
              <w:rPr>
                <w:spacing w:val="-4"/>
              </w:rPr>
              <w:t xml:space="preserve"> </w:t>
            </w:r>
            <w:r>
              <w:t>from doing</w:t>
            </w:r>
            <w:r>
              <w:rPr>
                <w:spacing w:val="-1"/>
              </w:rPr>
              <w:t xml:space="preserve"> </w:t>
            </w:r>
            <w:r>
              <w:t>so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3"/>
              </w:rPr>
              <w:t xml:space="preserve"> </w:t>
            </w:r>
            <w:hyperlink r:id="rId6">
              <w:r>
                <w:rPr>
                  <w:color w:val="0000FF"/>
                  <w:u w:val="single" w:color="0000FF"/>
                </w:rPr>
                <w:t>the</w:t>
              </w:r>
            </w:hyperlink>
            <w:r>
              <w:rPr>
                <w:color w:val="0000FF"/>
                <w:u w:val="single" w:color="0000FF"/>
              </w:rPr>
              <w:t xml:space="preserve"> </w:t>
            </w:r>
            <w:hyperlink r:id="rId7">
              <w:r>
                <w:rPr>
                  <w:color w:val="0000FF"/>
                  <w:u w:val="single" w:color="0000FF"/>
                </w:rPr>
                <w:t>Childcare</w:t>
              </w:r>
            </w:hyperlink>
            <w:r>
              <w:rPr>
                <w:color w:val="0000FF"/>
              </w:rPr>
              <w:t xml:space="preserve"> </w:t>
            </w:r>
            <w:hyperlink r:id="rId8">
              <w:r>
                <w:rPr>
                  <w:color w:val="0000FF"/>
                  <w:u w:val="single" w:color="0000FF"/>
                </w:rPr>
                <w:t>(Disqualification) Regulations 2009</w:t>
              </w:r>
            </w:hyperlink>
            <w:hyperlink r:id="rId9">
              <w:r>
                <w:t>.</w:t>
              </w:r>
            </w:hyperlink>
          </w:p>
          <w:p w14:paraId="41855628" w14:textId="77777777" w:rsidR="00CD3F1B" w:rsidRDefault="00CD3F1B">
            <w:pPr>
              <w:pStyle w:val="TableParagraph"/>
              <w:spacing w:before="21"/>
              <w:ind w:left="0"/>
              <w:rPr>
                <w:rFonts w:ascii="Times New Roman"/>
                <w:b/>
              </w:rPr>
            </w:pPr>
          </w:p>
          <w:p w14:paraId="33470643" w14:textId="77777777" w:rsidR="00CD3F1B" w:rsidRDefault="00BB446A">
            <w:pPr>
              <w:pStyle w:val="TableParagraph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person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three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reasons:</w:t>
            </w:r>
          </w:p>
          <w:p w14:paraId="46C807FD" w14:textId="77777777" w:rsidR="00CD3F1B" w:rsidRDefault="00CD3F1B">
            <w:pPr>
              <w:pStyle w:val="TableParagraph"/>
              <w:spacing w:before="39"/>
              <w:ind w:left="0"/>
              <w:rPr>
                <w:rFonts w:ascii="Times New Roman"/>
                <w:b/>
              </w:rPr>
            </w:pPr>
          </w:p>
          <w:p w14:paraId="02E751FA" w14:textId="77777777" w:rsidR="00CD3F1B" w:rsidRDefault="00BB446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</w:pPr>
            <w:r>
              <w:t>having</w:t>
            </w:r>
            <w:r>
              <w:rPr>
                <w:spacing w:val="-3"/>
              </w:rPr>
              <w:t xml:space="preserve"> </w:t>
            </w:r>
            <w:r>
              <w:t>certain</w:t>
            </w:r>
            <w:r>
              <w:rPr>
                <w:spacing w:val="-5"/>
              </w:rPr>
              <w:t xml:space="preserve"> </w:t>
            </w:r>
            <w:r>
              <w:t>orders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restrictions</w:t>
            </w:r>
            <w:r>
              <w:rPr>
                <w:spacing w:val="-4"/>
              </w:rPr>
              <w:t xml:space="preserve"> </w:t>
            </w:r>
            <w:r>
              <w:t>placed</w:t>
            </w:r>
            <w:r>
              <w:rPr>
                <w:spacing w:val="-7"/>
              </w:rPr>
              <w:t xml:space="preserve"> </w:t>
            </w:r>
            <w:r>
              <w:t>upon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them</w:t>
            </w:r>
          </w:p>
          <w:p w14:paraId="7F4087DB" w14:textId="77777777" w:rsidR="00CD3F1B" w:rsidRDefault="00BB446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1"/>
            </w:pPr>
            <w:r>
              <w:t>having</w:t>
            </w:r>
            <w:r>
              <w:rPr>
                <w:spacing w:val="-4"/>
              </w:rPr>
              <w:t xml:space="preserve"> </w:t>
            </w:r>
            <w:r>
              <w:t>committed</w:t>
            </w:r>
            <w:r>
              <w:rPr>
                <w:spacing w:val="-7"/>
              </w:rPr>
              <w:t xml:space="preserve"> </w:t>
            </w:r>
            <w:r>
              <w:t>certain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offences</w:t>
            </w:r>
          </w:p>
          <w:p w14:paraId="69A8EAEC" w14:textId="77777777" w:rsidR="00CD3F1B" w:rsidRDefault="00BB446A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0"/>
            </w:pPr>
            <w:r>
              <w:t>living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same</w:t>
            </w:r>
            <w:r>
              <w:rPr>
                <w:spacing w:val="-4"/>
              </w:rPr>
              <w:t xml:space="preserve"> </w:t>
            </w:r>
            <w:r>
              <w:t>household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someone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disqualified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6"/>
              </w:rPr>
              <w:t xml:space="preserve"> </w:t>
            </w:r>
            <w:r>
              <w:t>virtue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4"/>
              </w:rPr>
              <w:t xml:space="preserve"> </w:t>
            </w:r>
            <w:r>
              <w:t>(this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known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disqualification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association)</w:t>
            </w:r>
          </w:p>
          <w:p w14:paraId="10495526" w14:textId="77777777" w:rsidR="00CD3F1B" w:rsidRDefault="00CD3F1B">
            <w:pPr>
              <w:pStyle w:val="TableParagraph"/>
              <w:spacing w:before="27"/>
              <w:ind w:left="0"/>
              <w:rPr>
                <w:rFonts w:ascii="Times New Roman"/>
                <w:b/>
              </w:rPr>
            </w:pPr>
          </w:p>
          <w:p w14:paraId="68545E7B" w14:textId="77777777" w:rsidR="00CD3F1B" w:rsidRDefault="00BB446A">
            <w:pPr>
              <w:pStyle w:val="TableParagraph"/>
              <w:spacing w:before="1"/>
              <w:ind w:left="76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ensure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the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Mosque is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able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ensure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that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it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not knowingly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employing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person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who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is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disqualified, you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are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asked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complete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sign the declaration below.</w:t>
            </w:r>
          </w:p>
          <w:p w14:paraId="07B9800F" w14:textId="77777777" w:rsidR="00CD3F1B" w:rsidRDefault="00CD3F1B">
            <w:pPr>
              <w:pStyle w:val="TableParagraph"/>
              <w:spacing w:before="16"/>
              <w:ind w:left="0"/>
              <w:rPr>
                <w:rFonts w:ascii="Times New Roman"/>
                <w:b/>
              </w:rPr>
            </w:pPr>
          </w:p>
          <w:p w14:paraId="72727E16" w14:textId="77777777" w:rsidR="00BB446A" w:rsidRDefault="00BB446A">
            <w:pPr>
              <w:pStyle w:val="TableParagraph"/>
              <w:ind w:left="76"/>
              <w:jc w:val="center"/>
            </w:pPr>
            <w:r>
              <w:t>If you</w:t>
            </w:r>
            <w:r>
              <w:rPr>
                <w:spacing w:val="-3"/>
              </w:rPr>
              <w:t xml:space="preserve"> </w:t>
            </w:r>
            <w:r>
              <w:t>fail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return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form,</w:t>
            </w:r>
            <w:r>
              <w:rPr>
                <w:spacing w:val="-2"/>
              </w:rPr>
              <w:t xml:space="preserve"> </w:t>
            </w:r>
            <w:r>
              <w:t>this will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regarded</w:t>
            </w:r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disciplinary</w:t>
            </w:r>
            <w:r>
              <w:rPr>
                <w:spacing w:val="-3"/>
              </w:rPr>
              <w:t xml:space="preserve"> </w:t>
            </w:r>
            <w:r>
              <w:t>matter</w:t>
            </w:r>
            <w:r>
              <w:rPr>
                <w:spacing w:val="-4"/>
              </w:rPr>
              <w:t xml:space="preserve"> </w:t>
            </w:r>
            <w:r>
              <w:t>for staff,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result in</w:t>
            </w:r>
            <w:r>
              <w:rPr>
                <w:spacing w:val="-3"/>
              </w:rPr>
              <w:t xml:space="preserve"> </w:t>
            </w:r>
            <w:r>
              <w:t>dismissal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 xml:space="preserve">of </w:t>
            </w:r>
          </w:p>
          <w:p w14:paraId="2D5C0C80" w14:textId="77777777" w:rsidR="00CD3F1B" w:rsidRDefault="00BB446A">
            <w:pPr>
              <w:pStyle w:val="TableParagraph"/>
              <w:ind w:left="76"/>
              <w:jc w:val="center"/>
            </w:pPr>
            <w:r>
              <w:t>volunteers, will mean that you can no longer work at the mosque.</w:t>
            </w:r>
          </w:p>
          <w:p w14:paraId="3F5863BD" w14:textId="77777777" w:rsidR="00CD3F1B" w:rsidRDefault="00CD3F1B">
            <w:pPr>
              <w:pStyle w:val="TableParagraph"/>
              <w:spacing w:before="21"/>
              <w:ind w:left="0"/>
              <w:rPr>
                <w:rFonts w:ascii="Times New Roman"/>
                <w:b/>
              </w:rPr>
            </w:pPr>
          </w:p>
          <w:p w14:paraId="3CF73050" w14:textId="77777777" w:rsidR="00CD3F1B" w:rsidRDefault="00BB446A">
            <w:pPr>
              <w:pStyle w:val="TableParagraph"/>
            </w:pPr>
            <w:r>
              <w:t>A</w:t>
            </w:r>
            <w:r>
              <w:rPr>
                <w:spacing w:val="-2"/>
              </w:rPr>
              <w:t xml:space="preserve"> </w:t>
            </w:r>
            <w:r>
              <w:t>disqualified</w:t>
            </w:r>
            <w:r>
              <w:rPr>
                <w:spacing w:val="-2"/>
              </w:rPr>
              <w:t xml:space="preserve"> </w:t>
            </w:r>
            <w:r>
              <w:t>person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not permitted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continue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setting</w:t>
            </w:r>
            <w:r>
              <w:rPr>
                <w:spacing w:val="-2"/>
              </w:rPr>
              <w:t xml:space="preserve"> </w:t>
            </w:r>
            <w:r>
              <w:t>providing care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early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later</w:t>
            </w:r>
            <w:r>
              <w:rPr>
                <w:spacing w:val="-3"/>
              </w:rPr>
              <w:t xml:space="preserve"> </w:t>
            </w:r>
            <w:r>
              <w:t>years</w:t>
            </w:r>
            <w:r>
              <w:rPr>
                <w:spacing w:val="-1"/>
              </w:rPr>
              <w:t xml:space="preserve"> </w:t>
            </w:r>
            <w:r>
              <w:t>provision, unless</w:t>
            </w:r>
            <w:r>
              <w:rPr>
                <w:spacing w:val="-1"/>
              </w:rPr>
              <w:t xml:space="preserve"> </w:t>
            </w:r>
            <w:r>
              <w:t>they apply for and are granted a waiver from OFSTED.</w:t>
            </w:r>
          </w:p>
          <w:p w14:paraId="7205410E" w14:textId="77777777" w:rsidR="00CD3F1B" w:rsidRDefault="00BB446A">
            <w:pPr>
              <w:pStyle w:val="TableParagraph"/>
              <w:spacing w:before="5"/>
            </w:pPr>
            <w:r>
              <w:rPr>
                <w:spacing w:val="-2"/>
              </w:rPr>
              <w:t>Reference:</w:t>
            </w:r>
            <w:r>
              <w:rPr>
                <w:spacing w:val="29"/>
              </w:rPr>
              <w:t xml:space="preserve">  </w:t>
            </w:r>
            <w:hyperlink r:id="rId10">
              <w:r>
                <w:rPr>
                  <w:color w:val="0000FF"/>
                  <w:spacing w:val="-2"/>
                  <w:u w:val="single" w:color="0000FF"/>
                </w:rPr>
                <w:t>http://www.ofsted.gov.uk/resources/applying</w:t>
              </w:r>
            </w:hyperlink>
            <w:hyperlink r:id="rId11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2">
              <w:r>
                <w:rPr>
                  <w:color w:val="0000FF"/>
                  <w:spacing w:val="-2"/>
                  <w:u w:val="single" w:color="0000FF"/>
                </w:rPr>
                <w:t>waive</w:t>
              </w:r>
            </w:hyperlink>
            <w:hyperlink r:id="rId13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4">
              <w:r>
                <w:rPr>
                  <w:color w:val="0000FF"/>
                  <w:spacing w:val="-2"/>
                  <w:u w:val="single" w:color="0000FF"/>
                </w:rPr>
                <w:t>disqualification</w:t>
              </w:r>
            </w:hyperlink>
            <w:hyperlink r:id="rId15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6">
              <w:r>
                <w:rPr>
                  <w:color w:val="0000FF"/>
                  <w:spacing w:val="-2"/>
                  <w:u w:val="single" w:color="0000FF"/>
                </w:rPr>
                <w:t>early</w:t>
              </w:r>
            </w:hyperlink>
            <w:hyperlink r:id="rId17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18">
              <w:r>
                <w:rPr>
                  <w:color w:val="0000FF"/>
                  <w:spacing w:val="-2"/>
                  <w:u w:val="single" w:color="0000FF"/>
                </w:rPr>
                <w:t>years</w:t>
              </w:r>
            </w:hyperlink>
            <w:hyperlink r:id="rId19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20">
              <w:r>
                <w:rPr>
                  <w:color w:val="0000FF"/>
                  <w:spacing w:val="-2"/>
                  <w:u w:val="single" w:color="0000FF"/>
                </w:rPr>
                <w:t>and</w:t>
              </w:r>
            </w:hyperlink>
            <w:hyperlink r:id="rId21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22">
              <w:r>
                <w:rPr>
                  <w:color w:val="0000FF"/>
                  <w:spacing w:val="-2"/>
                  <w:u w:val="single" w:color="0000FF"/>
                </w:rPr>
                <w:t>childcare</w:t>
              </w:r>
            </w:hyperlink>
            <w:hyperlink r:id="rId23">
              <w:r>
                <w:rPr>
                  <w:color w:val="0000FF"/>
                  <w:spacing w:val="-2"/>
                  <w:u w:val="single" w:color="0000FF"/>
                </w:rPr>
                <w:t>-</w:t>
              </w:r>
            </w:hyperlink>
            <w:hyperlink r:id="rId24">
              <w:r>
                <w:rPr>
                  <w:color w:val="0000FF"/>
                  <w:spacing w:val="-2"/>
                  <w:u w:val="single" w:color="0000FF"/>
                </w:rPr>
                <w:t>providers</w:t>
              </w:r>
            </w:hyperlink>
            <w:hyperlink r:id="rId25">
              <w:r>
                <w:rPr>
                  <w:spacing w:val="-2"/>
                </w:rPr>
                <w:t>.</w:t>
              </w:r>
            </w:hyperlink>
          </w:p>
        </w:tc>
      </w:tr>
      <w:tr w:rsidR="00CD3F1B" w14:paraId="01A5F8A2" w14:textId="77777777">
        <w:trPr>
          <w:trHeight w:val="587"/>
        </w:trPr>
        <w:tc>
          <w:tcPr>
            <w:tcW w:w="2840" w:type="dxa"/>
            <w:shd w:val="clear" w:color="auto" w:fill="E4DFEB"/>
          </w:tcPr>
          <w:p w14:paraId="11367FC7" w14:textId="77777777" w:rsidR="00CD3F1B" w:rsidRDefault="00BB446A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Name</w:t>
            </w:r>
          </w:p>
        </w:tc>
        <w:tc>
          <w:tcPr>
            <w:tcW w:w="4688" w:type="dxa"/>
          </w:tcPr>
          <w:p w14:paraId="72D0A64B" w14:textId="77777777" w:rsidR="00CD3F1B" w:rsidRDefault="00CD3F1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060" w:type="dxa"/>
            <w:shd w:val="clear" w:color="auto" w:fill="E4DFEB"/>
          </w:tcPr>
          <w:p w14:paraId="49888381" w14:textId="77777777" w:rsidR="00CD3F1B" w:rsidRDefault="00BB446A">
            <w:pPr>
              <w:pStyle w:val="TableParagraph"/>
              <w:spacing w:line="250" w:lineRule="exac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Post</w:t>
            </w:r>
          </w:p>
        </w:tc>
        <w:tc>
          <w:tcPr>
            <w:tcW w:w="5113" w:type="dxa"/>
          </w:tcPr>
          <w:p w14:paraId="1529DA3C" w14:textId="77777777" w:rsidR="00CD3F1B" w:rsidRDefault="00CD3F1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CD3F1B" w14:paraId="4D7C8FAD" w14:textId="77777777">
        <w:trPr>
          <w:trHeight w:val="554"/>
        </w:trPr>
        <w:tc>
          <w:tcPr>
            <w:tcW w:w="14701" w:type="dxa"/>
            <w:gridSpan w:val="4"/>
          </w:tcPr>
          <w:p w14:paraId="5740013E" w14:textId="77777777" w:rsidR="00CD3F1B" w:rsidRDefault="00BB446A">
            <w:pPr>
              <w:pStyle w:val="TableParagraph"/>
              <w:spacing w:line="250" w:lineRule="exact"/>
              <w:ind w:left="0" w:right="157"/>
              <w:jc w:val="right"/>
            </w:pPr>
            <w:r>
              <w:t>Please</w:t>
            </w:r>
            <w:r>
              <w:rPr>
                <w:spacing w:val="-4"/>
              </w:rPr>
              <w:t xml:space="preserve"> </w:t>
            </w:r>
            <w:r>
              <w:t>circle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4"/>
              </w:rPr>
              <w:t xml:space="preserve"> </w:t>
            </w:r>
            <w:r>
              <w:t>option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question</w:t>
            </w:r>
          </w:p>
        </w:tc>
      </w:tr>
    </w:tbl>
    <w:p w14:paraId="3EA0B138" w14:textId="77777777" w:rsidR="00CD3F1B" w:rsidRDefault="00CD3F1B">
      <w:pPr>
        <w:pStyle w:val="TableParagraph"/>
        <w:spacing w:line="250" w:lineRule="exact"/>
        <w:jc w:val="right"/>
        <w:sectPr w:rsidR="00CD3F1B">
          <w:pgSz w:w="16840" w:h="11910" w:orient="landscape"/>
          <w:pgMar w:top="1340" w:right="850" w:bottom="280" w:left="1133" w:header="720" w:footer="720" w:gutter="0"/>
          <w:cols w:space="720"/>
        </w:sectPr>
      </w:pPr>
    </w:p>
    <w:p w14:paraId="35BB9539" w14:textId="77777777" w:rsidR="00CD3F1B" w:rsidRDefault="00CD3F1B">
      <w:pPr>
        <w:pStyle w:val="BodyText"/>
        <w:spacing w:before="4"/>
        <w:rPr>
          <w:rFonts w:ascii="Times New Roman"/>
          <w:i w:val="0"/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75"/>
        <w:gridCol w:w="2825"/>
      </w:tblGrid>
      <w:tr w:rsidR="00CD3F1B" w14:paraId="0D42A6C4" w14:textId="77777777">
        <w:trPr>
          <w:trHeight w:val="554"/>
        </w:trPr>
        <w:tc>
          <w:tcPr>
            <w:tcW w:w="11875" w:type="dxa"/>
            <w:shd w:val="clear" w:color="auto" w:fill="E4DFEB"/>
          </w:tcPr>
          <w:p w14:paraId="78588A6A" w14:textId="77777777" w:rsidR="00CD3F1B" w:rsidRDefault="00BB446A">
            <w:pPr>
              <w:pStyle w:val="TableParagraph"/>
              <w:spacing w:line="250" w:lineRule="exac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Section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Orders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 xml:space="preserve">or other </w:t>
            </w:r>
            <w:r>
              <w:rPr>
                <w:rFonts w:ascii="Arial" w:hAnsi="Arial"/>
                <w:b/>
                <w:spacing w:val="-2"/>
              </w:rPr>
              <w:t>restrictions</w:t>
            </w:r>
          </w:p>
        </w:tc>
        <w:tc>
          <w:tcPr>
            <w:tcW w:w="2825" w:type="dxa"/>
            <w:shd w:val="clear" w:color="auto" w:fill="E4DFEB"/>
          </w:tcPr>
          <w:p w14:paraId="77C2F51F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F1B" w14:paraId="6E141EA0" w14:textId="77777777">
        <w:trPr>
          <w:trHeight w:val="479"/>
        </w:trPr>
        <w:tc>
          <w:tcPr>
            <w:tcW w:w="11875" w:type="dxa"/>
          </w:tcPr>
          <w:p w14:paraId="51047476" w14:textId="77777777" w:rsidR="00CD3F1B" w:rsidRDefault="00BB446A">
            <w:pPr>
              <w:pStyle w:val="TableParagraph"/>
              <w:spacing w:line="250" w:lineRule="exact"/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orders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determinations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childcare</w:t>
            </w:r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you?</w:t>
            </w:r>
          </w:p>
        </w:tc>
        <w:tc>
          <w:tcPr>
            <w:tcW w:w="2825" w:type="dxa"/>
          </w:tcPr>
          <w:p w14:paraId="32F4A2BE" w14:textId="77777777" w:rsidR="00CD3F1B" w:rsidRDefault="00BB446A">
            <w:pPr>
              <w:pStyle w:val="TableParagraph"/>
              <w:spacing w:line="250" w:lineRule="exact"/>
              <w:ind w:left="0" w:right="54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CD3F1B" w14:paraId="23223D65" w14:textId="77777777">
        <w:trPr>
          <w:trHeight w:val="474"/>
        </w:trPr>
        <w:tc>
          <w:tcPr>
            <w:tcW w:w="11875" w:type="dxa"/>
          </w:tcPr>
          <w:p w14:paraId="14E7C488" w14:textId="77777777" w:rsidR="00CD3F1B" w:rsidRDefault="00BB446A">
            <w:pPr>
              <w:pStyle w:val="TableParagraph"/>
              <w:spacing w:line="250" w:lineRule="exact"/>
            </w:pPr>
            <w:r>
              <w:t>Have</w:t>
            </w:r>
            <w:r>
              <w:rPr>
                <w:spacing w:val="-5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orders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determinations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childcare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respect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care?</w:t>
            </w:r>
          </w:p>
        </w:tc>
        <w:tc>
          <w:tcPr>
            <w:tcW w:w="2825" w:type="dxa"/>
          </w:tcPr>
          <w:p w14:paraId="1A6B582C" w14:textId="77777777" w:rsidR="00CD3F1B" w:rsidRDefault="00BB446A">
            <w:pPr>
              <w:pStyle w:val="TableParagraph"/>
              <w:spacing w:line="250" w:lineRule="exact"/>
              <w:ind w:left="0" w:right="54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CD3F1B" w14:paraId="394DB739" w14:textId="77777777">
        <w:trPr>
          <w:trHeight w:val="551"/>
        </w:trPr>
        <w:tc>
          <w:tcPr>
            <w:tcW w:w="11875" w:type="dxa"/>
          </w:tcPr>
          <w:p w14:paraId="739A0203" w14:textId="77777777" w:rsidR="00BB446A" w:rsidRDefault="00BB446A">
            <w:pPr>
              <w:pStyle w:val="TableParagraph"/>
              <w:spacing w:line="250" w:lineRule="exact"/>
              <w:rPr>
                <w:spacing w:val="-2"/>
              </w:rPr>
            </w:pPr>
            <w:r>
              <w:t>Have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6"/>
              </w:rPr>
              <w:t xml:space="preserve"> </w:t>
            </w:r>
            <w:r>
              <w:t>orders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determinations</w:t>
            </w:r>
            <w:r>
              <w:rPr>
                <w:spacing w:val="-6"/>
              </w:rPr>
              <w:t xml:space="preserve"> </w:t>
            </w:r>
            <w:r>
              <w:t>been</w:t>
            </w:r>
            <w:r>
              <w:rPr>
                <w:spacing w:val="-6"/>
              </w:rPr>
              <w:t xml:space="preserve"> </w:t>
            </w:r>
            <w:r>
              <w:t>made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prevents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being</w:t>
            </w:r>
            <w:r>
              <w:rPr>
                <w:spacing w:val="-4"/>
              </w:rPr>
              <w:t xml:space="preserve"> </w:t>
            </w:r>
            <w:r>
              <w:t>registered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relation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care,</w:t>
            </w:r>
            <w:r>
              <w:rPr>
                <w:spacing w:val="-2"/>
              </w:rPr>
              <w:t xml:space="preserve"> </w:t>
            </w:r>
          </w:p>
          <w:p w14:paraId="764C2160" w14:textId="77777777" w:rsidR="00CD3F1B" w:rsidRDefault="00BB446A" w:rsidP="00BB446A">
            <w:pPr>
              <w:pStyle w:val="TableParagraph"/>
              <w:spacing w:line="250" w:lineRule="exact"/>
            </w:pPr>
            <w:r>
              <w:rPr>
                <w:spacing w:val="-10"/>
              </w:rPr>
              <w:t>C</w:t>
            </w:r>
            <w:r>
              <w:t>hildren's</w:t>
            </w:r>
            <w:r>
              <w:rPr>
                <w:spacing w:val="-2"/>
              </w:rPr>
              <w:t xml:space="preserve"> </w:t>
            </w:r>
            <w:r>
              <w:t>homes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fostering?</w:t>
            </w:r>
          </w:p>
        </w:tc>
        <w:tc>
          <w:tcPr>
            <w:tcW w:w="2825" w:type="dxa"/>
          </w:tcPr>
          <w:p w14:paraId="61A95C7B" w14:textId="77777777" w:rsidR="00CD3F1B" w:rsidRDefault="00BB446A">
            <w:pPr>
              <w:pStyle w:val="TableParagraph"/>
              <w:spacing w:line="250" w:lineRule="exact"/>
              <w:ind w:left="0" w:right="54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CD3F1B" w14:paraId="509A6696" w14:textId="77777777">
        <w:trPr>
          <w:trHeight w:val="828"/>
        </w:trPr>
        <w:tc>
          <w:tcPr>
            <w:tcW w:w="11875" w:type="dxa"/>
          </w:tcPr>
          <w:p w14:paraId="757AC5B1" w14:textId="77777777" w:rsidR="00CD4DB6" w:rsidRDefault="00BB446A">
            <w:pPr>
              <w:pStyle w:val="TableParagraph"/>
              <w:spacing w:line="259" w:lineRule="auto"/>
              <w:rPr>
                <w:spacing w:val="-3"/>
              </w:rPr>
            </w:pPr>
            <w:r>
              <w:t>Are</w:t>
            </w:r>
            <w:r>
              <w:rPr>
                <w:spacing w:val="-1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relevant orders,</w:t>
            </w:r>
            <w:r>
              <w:rPr>
                <w:spacing w:val="-3"/>
              </w:rPr>
              <w:t xml:space="preserve"> </w:t>
            </w:r>
            <w:r>
              <w:t>restrictions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prohibitions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respect of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set out 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Schedule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2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</w:p>
          <w:p w14:paraId="01FF1C27" w14:textId="77777777" w:rsidR="00CD3F1B" w:rsidRDefault="00CD4DB6">
            <w:pPr>
              <w:pStyle w:val="TableParagraph"/>
              <w:spacing w:line="259" w:lineRule="auto"/>
            </w:pPr>
            <w:r>
              <w:t>Regu</w:t>
            </w:r>
            <w:r w:rsidR="00BB446A">
              <w:t>lations?</w:t>
            </w:r>
            <w:r w:rsidR="00BB446A">
              <w:rPr>
                <w:spacing w:val="40"/>
              </w:rPr>
              <w:t xml:space="preserve"> </w:t>
            </w:r>
            <w:r w:rsidR="00BB446A">
              <w:t>Available from the mosque or at the</w:t>
            </w:r>
            <w:r w:rsidR="00BB446A">
              <w:rPr>
                <w:spacing w:val="-1"/>
              </w:rPr>
              <w:t xml:space="preserve"> </w:t>
            </w:r>
            <w:r w:rsidR="00BB446A">
              <w:t xml:space="preserve">link below: </w:t>
            </w:r>
            <w:hyperlink r:id="rId26">
              <w:r w:rsidR="00BB446A">
                <w:rPr>
                  <w:color w:val="0000FF"/>
                  <w:u w:val="single" w:color="0000FF"/>
                </w:rPr>
                <w:t>http://www.legislation.gov.uk/uksi/2009/1547/schedule/1/m</w:t>
              </w:r>
            </w:hyperlink>
          </w:p>
          <w:p w14:paraId="32E7B998" w14:textId="77777777" w:rsidR="00CD3F1B" w:rsidRDefault="00BB446A">
            <w:pPr>
              <w:pStyle w:val="TableParagraph"/>
            </w:pPr>
            <w:hyperlink r:id="rId27">
              <w:proofErr w:type="spellStart"/>
              <w:r>
                <w:rPr>
                  <w:color w:val="0000FF"/>
                  <w:spacing w:val="-5"/>
                  <w:u w:val="single" w:color="0000FF"/>
                </w:rPr>
                <w:t>ade</w:t>
              </w:r>
              <w:proofErr w:type="spellEnd"/>
            </w:hyperlink>
          </w:p>
        </w:tc>
        <w:tc>
          <w:tcPr>
            <w:tcW w:w="2825" w:type="dxa"/>
          </w:tcPr>
          <w:p w14:paraId="7EC7C340" w14:textId="77777777" w:rsidR="00CD3F1B" w:rsidRDefault="00BB446A">
            <w:pPr>
              <w:pStyle w:val="TableParagraph"/>
              <w:spacing w:line="250" w:lineRule="exact"/>
              <w:ind w:left="0" w:right="54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CD3F1B" w14:paraId="0B57F25C" w14:textId="77777777">
        <w:trPr>
          <w:trHeight w:val="551"/>
        </w:trPr>
        <w:tc>
          <w:tcPr>
            <w:tcW w:w="11875" w:type="dxa"/>
          </w:tcPr>
          <w:p w14:paraId="4E5E578A" w14:textId="77777777" w:rsidR="00CD3F1B" w:rsidRDefault="00BB446A">
            <w:pPr>
              <w:pStyle w:val="TableParagraph"/>
              <w:spacing w:line="250" w:lineRule="exact"/>
            </w:pPr>
            <w:r>
              <w:t>Are</w:t>
            </w:r>
            <w:r>
              <w:rPr>
                <w:spacing w:val="-7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barred</w:t>
            </w:r>
            <w:r>
              <w:rPr>
                <w:spacing w:val="-7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(Disclosure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Barring)?</w:t>
            </w:r>
          </w:p>
        </w:tc>
        <w:tc>
          <w:tcPr>
            <w:tcW w:w="2825" w:type="dxa"/>
          </w:tcPr>
          <w:p w14:paraId="14513B2D" w14:textId="77777777" w:rsidR="00CD3F1B" w:rsidRDefault="00BB446A">
            <w:pPr>
              <w:pStyle w:val="TableParagraph"/>
              <w:spacing w:line="250" w:lineRule="exact"/>
              <w:ind w:left="0" w:right="54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CD3F1B" w14:paraId="6C33C72B" w14:textId="77777777">
        <w:trPr>
          <w:trHeight w:val="553"/>
        </w:trPr>
        <w:tc>
          <w:tcPr>
            <w:tcW w:w="11875" w:type="dxa"/>
          </w:tcPr>
          <w:p w14:paraId="47F97210" w14:textId="77777777" w:rsidR="00CD3F1B" w:rsidRDefault="00BB446A">
            <w:pPr>
              <w:pStyle w:val="TableParagraph"/>
              <w:spacing w:line="250" w:lineRule="exact"/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prohibited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Teaching?</w:t>
            </w:r>
          </w:p>
        </w:tc>
        <w:tc>
          <w:tcPr>
            <w:tcW w:w="2825" w:type="dxa"/>
          </w:tcPr>
          <w:p w14:paraId="4799A3F5" w14:textId="77777777" w:rsidR="00CD3F1B" w:rsidRDefault="00BB446A">
            <w:pPr>
              <w:pStyle w:val="TableParagraph"/>
              <w:spacing w:line="250" w:lineRule="exact"/>
              <w:ind w:left="0" w:right="54"/>
              <w:jc w:val="center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</w:tbl>
    <w:p w14:paraId="196C9C4F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76B53486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20ACF0DE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25A1359D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34928E05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755F2251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5DB468B9" w14:textId="77777777" w:rsidR="00CD3F1B" w:rsidRDefault="00CD3F1B">
      <w:pPr>
        <w:pStyle w:val="BodyText"/>
        <w:rPr>
          <w:rFonts w:ascii="Times New Roman"/>
          <w:i w:val="0"/>
          <w:sz w:val="20"/>
        </w:rPr>
      </w:pPr>
    </w:p>
    <w:p w14:paraId="6D225F3D" w14:textId="77777777" w:rsidR="00CD3F1B" w:rsidRDefault="00CD3F1B">
      <w:pPr>
        <w:pStyle w:val="BodyText"/>
        <w:spacing w:before="141"/>
        <w:rPr>
          <w:rFonts w:ascii="Times New Roman"/>
          <w:i w:val="0"/>
          <w:sz w:val="20"/>
        </w:rPr>
      </w:pPr>
    </w:p>
    <w:p w14:paraId="5AACA5CA" w14:textId="77777777" w:rsidR="00CD3F1B" w:rsidRDefault="00BB446A">
      <w:pPr>
        <w:spacing w:after="28"/>
        <w:ind w:right="206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29"/>
        <w:gridCol w:w="1670"/>
      </w:tblGrid>
      <w:tr w:rsidR="00CD3F1B" w14:paraId="2295ADEF" w14:textId="77777777">
        <w:trPr>
          <w:trHeight w:val="604"/>
        </w:trPr>
        <w:tc>
          <w:tcPr>
            <w:tcW w:w="14699" w:type="dxa"/>
            <w:gridSpan w:val="2"/>
            <w:shd w:val="clear" w:color="auto" w:fill="E4DFEB"/>
          </w:tcPr>
          <w:p w14:paraId="2C610F53" w14:textId="77777777" w:rsidR="00CD3F1B" w:rsidRDefault="00BB446A">
            <w:pPr>
              <w:pStyle w:val="TableParagraph"/>
              <w:spacing w:line="274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Specified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and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Statutory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Offences</w:t>
            </w:r>
          </w:p>
        </w:tc>
      </w:tr>
      <w:tr w:rsidR="00CD3F1B" w14:paraId="152F63CF" w14:textId="77777777">
        <w:trPr>
          <w:trHeight w:val="503"/>
        </w:trPr>
        <w:tc>
          <w:tcPr>
            <w:tcW w:w="14699" w:type="dxa"/>
            <w:gridSpan w:val="2"/>
          </w:tcPr>
          <w:p w14:paraId="633E67F0" w14:textId="77777777" w:rsidR="00CD3F1B" w:rsidRDefault="00BB446A">
            <w:pPr>
              <w:pStyle w:val="TableParagraph"/>
              <w:spacing w:line="229" w:lineRule="exact"/>
              <w:rPr>
                <w:rFonts w:ascii="Arial"/>
                <w:i/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cautioned*,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reprimanded,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(Only</w:t>
            </w:r>
            <w:r>
              <w:rPr>
                <w:rFonts w:ascii="Arial"/>
                <w:i/>
                <w:spacing w:val="-6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declare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cautions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received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from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6</w:t>
            </w:r>
            <w:r>
              <w:rPr>
                <w:rFonts w:ascii="Arial"/>
                <w:i/>
                <w:spacing w:val="-7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April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2007</w:t>
            </w:r>
            <w:r>
              <w:rPr>
                <w:rFonts w:ascii="Arial"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Arial"/>
                <w:i/>
                <w:spacing w:val="-5"/>
                <w:sz w:val="20"/>
              </w:rPr>
              <w:t>onw</w:t>
            </w:r>
            <w:proofErr w:type="spellEnd"/>
          </w:p>
          <w:p w14:paraId="6C265247" w14:textId="77777777" w:rsidR="00CD3F1B" w:rsidRDefault="00BB446A">
            <w:pPr>
              <w:pStyle w:val="TableParagraph"/>
              <w:spacing w:before="19"/>
              <w:rPr>
                <w:rFonts w:ascii="Arial"/>
                <w:i/>
                <w:sz w:val="20"/>
              </w:rPr>
            </w:pPr>
            <w:proofErr w:type="spellStart"/>
            <w:r>
              <w:rPr>
                <w:rFonts w:ascii="Arial"/>
                <w:i/>
                <w:spacing w:val="-2"/>
                <w:sz w:val="20"/>
              </w:rPr>
              <w:t>ards</w:t>
            </w:r>
            <w:proofErr w:type="spellEnd"/>
            <w:r>
              <w:rPr>
                <w:rFonts w:ascii="Arial"/>
                <w:i/>
                <w:spacing w:val="-2"/>
                <w:sz w:val="20"/>
              </w:rPr>
              <w:t>)</w:t>
            </w:r>
          </w:p>
        </w:tc>
      </w:tr>
      <w:tr w:rsidR="00CD3F1B" w14:paraId="18F267E6" w14:textId="77777777">
        <w:trPr>
          <w:trHeight w:val="294"/>
        </w:trPr>
        <w:tc>
          <w:tcPr>
            <w:tcW w:w="13029" w:type="dxa"/>
          </w:tcPr>
          <w:p w14:paraId="5614B2F9" w14:textId="77777777" w:rsidR="00CD3F1B" w:rsidRDefault="00BB446A">
            <w:pPr>
              <w:pStyle w:val="TableParagraph"/>
              <w:spacing w:before="9"/>
              <w:ind w:left="422"/>
              <w:rPr>
                <w:sz w:val="20"/>
              </w:rPr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 wp14:anchorId="1F36E684" wp14:editId="1836198B">
                  <wp:extent cx="164592" cy="167639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against or involving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child?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child is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under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 18)?</w:t>
            </w:r>
          </w:p>
        </w:tc>
        <w:tc>
          <w:tcPr>
            <w:tcW w:w="1670" w:type="dxa"/>
          </w:tcPr>
          <w:p w14:paraId="7322CBD4" w14:textId="77777777" w:rsidR="00CD3F1B" w:rsidRDefault="00BB446A">
            <w:pPr>
              <w:pStyle w:val="TableParagraph"/>
              <w:spacing w:before="2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D3F1B" w14:paraId="73F58DF0" w14:textId="77777777">
        <w:trPr>
          <w:trHeight w:val="544"/>
        </w:trPr>
        <w:tc>
          <w:tcPr>
            <w:tcW w:w="13029" w:type="dxa"/>
          </w:tcPr>
          <w:p w14:paraId="26889AFA" w14:textId="77777777" w:rsidR="00CD3F1B" w:rsidRDefault="00BB446A">
            <w:pPr>
              <w:pStyle w:val="TableParagraph"/>
              <w:spacing w:before="10"/>
              <w:ind w:left="422"/>
              <w:rPr>
                <w:sz w:val="20"/>
              </w:rPr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 wp14:anchorId="6E7E96D3" wp14:editId="096D18BD">
                  <wp:extent cx="164592" cy="167639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Any violent or sexual offence against an adult?</w:t>
            </w:r>
          </w:p>
        </w:tc>
        <w:tc>
          <w:tcPr>
            <w:tcW w:w="1670" w:type="dxa"/>
          </w:tcPr>
          <w:p w14:paraId="61AE3A0A" w14:textId="77777777" w:rsidR="00CD3F1B" w:rsidRDefault="00BB446A">
            <w:pPr>
              <w:pStyle w:val="TableParagraph"/>
              <w:spacing w:before="2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D3F1B" w14:paraId="03CFB9FB" w14:textId="77777777">
        <w:trPr>
          <w:trHeight w:val="542"/>
        </w:trPr>
        <w:tc>
          <w:tcPr>
            <w:tcW w:w="13029" w:type="dxa"/>
          </w:tcPr>
          <w:p w14:paraId="2E531724" w14:textId="77777777" w:rsidR="00CD3F1B" w:rsidRDefault="00BB446A">
            <w:pPr>
              <w:pStyle w:val="TableParagraph"/>
              <w:spacing w:before="7"/>
              <w:ind w:left="422"/>
              <w:rPr>
                <w:sz w:val="20"/>
              </w:rPr>
            </w:pPr>
            <w:r>
              <w:rPr>
                <w:noProof/>
                <w:position w:val="-4"/>
                <w:lang w:val="en-GB" w:eastAsia="en-GB"/>
              </w:rPr>
              <w:drawing>
                <wp:inline distT="0" distB="0" distL="0" distR="0" wp14:anchorId="395AB658" wp14:editId="681223D6">
                  <wp:extent cx="164592" cy="167639"/>
                  <wp:effectExtent l="0" t="0" r="0" b="0"/>
                  <wp:docPr id="4" name="Imag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592" cy="1676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Any offence under the Sexual Offences Act?</w:t>
            </w:r>
          </w:p>
        </w:tc>
        <w:tc>
          <w:tcPr>
            <w:tcW w:w="1670" w:type="dxa"/>
          </w:tcPr>
          <w:p w14:paraId="44AB89BC" w14:textId="77777777" w:rsidR="00CD3F1B" w:rsidRDefault="00BB446A">
            <w:pPr>
              <w:pStyle w:val="TableParagraph"/>
              <w:spacing w:line="229" w:lineRule="exact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D3F1B" w14:paraId="27B393C6" w14:textId="77777777">
        <w:trPr>
          <w:trHeight w:val="937"/>
        </w:trPr>
        <w:tc>
          <w:tcPr>
            <w:tcW w:w="13029" w:type="dxa"/>
          </w:tcPr>
          <w:p w14:paraId="531E8D00" w14:textId="77777777" w:rsidR="00CD3F1B" w:rsidRDefault="00BB446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Any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offence?</w:t>
            </w:r>
          </w:p>
          <w:p w14:paraId="56142964" w14:textId="77777777" w:rsidR="00CD3F1B" w:rsidRDefault="00BB446A" w:rsidP="00BB446A">
            <w:pPr>
              <w:pStyle w:val="TableParagraph"/>
              <w:spacing w:before="18" w:line="256" w:lineRule="auto"/>
              <w:rPr>
                <w:sz w:val="20"/>
              </w:rPr>
            </w:pPr>
            <w:r>
              <w:rPr>
                <w:sz w:val="20"/>
              </w:rPr>
              <w:t>Available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from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mosque 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links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below:</w:t>
            </w:r>
            <w:r>
              <w:rPr>
                <w:spacing w:val="-4"/>
                <w:sz w:val="20"/>
              </w:rPr>
              <w:t xml:space="preserve">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http://www.legislation.gov.uk/uksi/2009/1547/schedule/2/made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30">
              <w:r>
                <w:rPr>
                  <w:color w:val="0000FF"/>
                  <w:spacing w:val="-2"/>
                  <w:sz w:val="20"/>
                  <w:u w:val="single" w:color="0000FF"/>
                </w:rPr>
                <w:t>http://www.legislation.gov.uk/uksi/2009/1547/schedule/3/made</w:t>
              </w:r>
            </w:hyperlink>
          </w:p>
        </w:tc>
        <w:tc>
          <w:tcPr>
            <w:tcW w:w="1670" w:type="dxa"/>
          </w:tcPr>
          <w:p w14:paraId="5E84CCD9" w14:textId="77777777" w:rsidR="00CD3F1B" w:rsidRDefault="00BB446A">
            <w:pPr>
              <w:pStyle w:val="TableParagraph"/>
              <w:spacing w:before="1"/>
              <w:ind w:left="0" w:right="5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</w:tbl>
    <w:p w14:paraId="2F38DED5" w14:textId="77777777" w:rsidR="00CD3F1B" w:rsidRDefault="00CD3F1B">
      <w:pPr>
        <w:pStyle w:val="TableParagraph"/>
        <w:jc w:val="center"/>
        <w:rPr>
          <w:sz w:val="20"/>
        </w:rPr>
        <w:sectPr w:rsidR="00CD3F1B">
          <w:pgSz w:w="16840" w:h="11910" w:orient="landscape"/>
          <w:pgMar w:top="960" w:right="850" w:bottom="280" w:left="1133" w:header="720" w:footer="720" w:gutter="0"/>
          <w:cols w:space="720"/>
        </w:sectPr>
      </w:pPr>
    </w:p>
    <w:p w14:paraId="33C96B4B" w14:textId="77777777" w:rsidR="00CD3F1B" w:rsidRDefault="00CD3F1B">
      <w:pPr>
        <w:spacing w:before="4"/>
        <w:rPr>
          <w:sz w:val="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2141"/>
        <w:gridCol w:w="3034"/>
        <w:gridCol w:w="2477"/>
        <w:gridCol w:w="1764"/>
        <w:gridCol w:w="1670"/>
      </w:tblGrid>
      <w:tr w:rsidR="00CD3F1B" w14:paraId="375463E6" w14:textId="77777777">
        <w:trPr>
          <w:trHeight w:val="480"/>
        </w:trPr>
        <w:tc>
          <w:tcPr>
            <w:tcW w:w="13028" w:type="dxa"/>
            <w:gridSpan w:val="5"/>
          </w:tcPr>
          <w:p w14:paraId="5125F4E3" w14:textId="77777777" w:rsidR="00CD3F1B" w:rsidRDefault="00BB446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cautioned,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reprimanded,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given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convicted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similar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offence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country?</w:t>
            </w:r>
          </w:p>
        </w:tc>
        <w:tc>
          <w:tcPr>
            <w:tcW w:w="1670" w:type="dxa"/>
          </w:tcPr>
          <w:p w14:paraId="38307DBC" w14:textId="77777777" w:rsidR="00CD3F1B" w:rsidRDefault="00BB446A">
            <w:pPr>
              <w:pStyle w:val="TableParagraph"/>
              <w:spacing w:before="2"/>
              <w:ind w:left="2" w:right="5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D3F1B" w14:paraId="1A079AC2" w14:textId="77777777">
        <w:trPr>
          <w:trHeight w:val="604"/>
        </w:trPr>
        <w:tc>
          <w:tcPr>
            <w:tcW w:w="14698" w:type="dxa"/>
            <w:gridSpan w:val="6"/>
            <w:shd w:val="clear" w:color="auto" w:fill="E4DFEB"/>
          </w:tcPr>
          <w:p w14:paraId="3B8936C9" w14:textId="77777777" w:rsidR="00CD3F1B" w:rsidRDefault="00BB446A">
            <w:pPr>
              <w:pStyle w:val="TableParagraph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3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Disqualification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by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association</w:t>
            </w:r>
          </w:p>
        </w:tc>
      </w:tr>
      <w:tr w:rsidR="00CD3F1B" w14:paraId="2379C5D0" w14:textId="77777777">
        <w:trPr>
          <w:trHeight w:val="1631"/>
        </w:trPr>
        <w:tc>
          <w:tcPr>
            <w:tcW w:w="13028" w:type="dxa"/>
            <w:gridSpan w:val="5"/>
          </w:tcPr>
          <w:p w14:paraId="30C8C0DF" w14:textId="77777777" w:rsidR="00CD3F1B" w:rsidRDefault="00BB446A">
            <w:pPr>
              <w:pStyle w:val="TableParagraph"/>
              <w:spacing w:before="2"/>
              <w:ind w:right="65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knowledge,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 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household*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disqualified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 working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Regulations?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*household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includ</w:t>
            </w:r>
            <w:proofErr w:type="spellEnd"/>
            <w:r>
              <w:rPr>
                <w:sz w:val="20"/>
              </w:rPr>
              <w:t xml:space="preserve"> es family, lodgers, house-sharers, household employees</w:t>
            </w:r>
          </w:p>
          <w:p w14:paraId="209BEDED" w14:textId="77777777" w:rsidR="00CD3F1B" w:rsidRDefault="00CD3F1B">
            <w:pPr>
              <w:pStyle w:val="TableParagraph"/>
              <w:spacing w:before="20"/>
              <w:ind w:left="0"/>
              <w:rPr>
                <w:sz w:val="20"/>
              </w:rPr>
            </w:pPr>
          </w:p>
          <w:p w14:paraId="19035872" w14:textId="77777777" w:rsidR="00CD3F1B" w:rsidRDefault="00BB446A">
            <w:pPr>
              <w:pStyle w:val="TableParagraph"/>
              <w:spacing w:line="261" w:lineRule="auto"/>
              <w:ind w:right="65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means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anyone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your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household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Restriction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them 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cautioned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>(6</w:t>
            </w:r>
            <w:r>
              <w:rPr>
                <w:rFonts w:ascii="Arial"/>
                <w:i/>
                <w:spacing w:val="-1"/>
                <w:sz w:val="20"/>
              </w:rPr>
              <w:t xml:space="preserve"> </w:t>
            </w:r>
            <w:r>
              <w:rPr>
                <w:rFonts w:ascii="Arial"/>
                <w:i/>
                <w:sz w:val="20"/>
              </w:rPr>
              <w:t xml:space="preserve">Ap </w:t>
            </w:r>
            <w:proofErr w:type="spellStart"/>
            <w:r>
              <w:rPr>
                <w:rFonts w:ascii="Arial"/>
                <w:i/>
                <w:sz w:val="20"/>
              </w:rPr>
              <w:t>ril</w:t>
            </w:r>
            <w:proofErr w:type="spellEnd"/>
            <w:r>
              <w:rPr>
                <w:rFonts w:ascii="Arial"/>
                <w:i/>
                <w:sz w:val="20"/>
              </w:rPr>
              <w:t xml:space="preserve"> 2007 onwards), </w:t>
            </w:r>
            <w:r>
              <w:rPr>
                <w:sz w:val="20"/>
              </w:rPr>
              <w:t>reprimanded, given a warning for or convicted of any offence in Section 2.</w:t>
            </w:r>
          </w:p>
        </w:tc>
        <w:tc>
          <w:tcPr>
            <w:tcW w:w="1670" w:type="dxa"/>
          </w:tcPr>
          <w:p w14:paraId="3064BB7F" w14:textId="77777777" w:rsidR="00CD3F1B" w:rsidRDefault="00BB446A">
            <w:pPr>
              <w:pStyle w:val="TableParagraph"/>
              <w:spacing w:before="2"/>
              <w:ind w:left="2" w:right="51"/>
              <w:jc w:val="center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</w:t>
            </w:r>
          </w:p>
        </w:tc>
      </w:tr>
      <w:tr w:rsidR="00CD3F1B" w14:paraId="3D4C9174" w14:textId="77777777">
        <w:trPr>
          <w:trHeight w:val="602"/>
        </w:trPr>
        <w:tc>
          <w:tcPr>
            <w:tcW w:w="14698" w:type="dxa"/>
            <w:gridSpan w:val="6"/>
            <w:shd w:val="clear" w:color="auto" w:fill="E4DFEB"/>
          </w:tcPr>
          <w:p w14:paraId="11A68BC4" w14:textId="77777777" w:rsidR="00CD3F1B" w:rsidRDefault="00BB446A">
            <w:pPr>
              <w:pStyle w:val="TableParagraph"/>
              <w:spacing w:line="274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4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Provision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Information</w:t>
            </w:r>
          </w:p>
        </w:tc>
      </w:tr>
      <w:tr w:rsidR="00CD3F1B" w14:paraId="4A7F26D2" w14:textId="77777777">
        <w:trPr>
          <w:trHeight w:val="710"/>
        </w:trPr>
        <w:tc>
          <w:tcPr>
            <w:tcW w:w="14698" w:type="dxa"/>
            <w:gridSpan w:val="6"/>
          </w:tcPr>
          <w:p w14:paraId="3D74F245" w14:textId="77777777" w:rsidR="00CD3F1B" w:rsidRDefault="00BB446A">
            <w:pPr>
              <w:pStyle w:val="TableParagraph"/>
              <w:spacing w:before="2" w:line="256" w:lineRule="auto"/>
              <w:rPr>
                <w:sz w:val="20"/>
              </w:rPr>
            </w:pPr>
            <w:r>
              <w:rPr>
                <w:sz w:val="20"/>
              </w:rPr>
              <w:t>If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above 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 yourself,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 where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your household. You may supply this information separately if you so wish, but you must do so without delay.</w:t>
            </w:r>
          </w:p>
        </w:tc>
      </w:tr>
      <w:tr w:rsidR="00CD3F1B" w14:paraId="314BD25F" w14:textId="77777777">
        <w:trPr>
          <w:trHeight w:val="937"/>
        </w:trPr>
        <w:tc>
          <w:tcPr>
            <w:tcW w:w="5753" w:type="dxa"/>
            <w:gridSpan w:val="2"/>
          </w:tcPr>
          <w:p w14:paraId="0B011365" w14:textId="77777777" w:rsidR="00CD3F1B" w:rsidRDefault="00BB446A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Details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order,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restriction,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conviction,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caution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etc.</w:t>
            </w:r>
          </w:p>
        </w:tc>
        <w:tc>
          <w:tcPr>
            <w:tcW w:w="8945" w:type="dxa"/>
            <w:gridSpan w:val="4"/>
          </w:tcPr>
          <w:p w14:paraId="4351B9A5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F1B" w14:paraId="04848177" w14:textId="77777777">
        <w:trPr>
          <w:trHeight w:val="503"/>
        </w:trPr>
        <w:tc>
          <w:tcPr>
            <w:tcW w:w="5753" w:type="dxa"/>
            <w:gridSpan w:val="2"/>
          </w:tcPr>
          <w:p w14:paraId="44D261C6" w14:textId="77777777" w:rsidR="00CD3F1B" w:rsidRDefault="00BB446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date(s)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these</w:t>
            </w:r>
          </w:p>
        </w:tc>
        <w:tc>
          <w:tcPr>
            <w:tcW w:w="8945" w:type="dxa"/>
            <w:gridSpan w:val="4"/>
          </w:tcPr>
          <w:p w14:paraId="55FDCBE9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F1B" w14:paraId="49A4378C" w14:textId="77777777">
        <w:trPr>
          <w:trHeight w:val="505"/>
        </w:trPr>
        <w:tc>
          <w:tcPr>
            <w:tcW w:w="5753" w:type="dxa"/>
            <w:gridSpan w:val="2"/>
          </w:tcPr>
          <w:p w14:paraId="6A676135" w14:textId="77777777" w:rsidR="00CD3F1B" w:rsidRDefault="00BB446A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court(s)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body(</w:t>
            </w:r>
            <w:proofErr w:type="spellStart"/>
            <w:r>
              <w:rPr>
                <w:spacing w:val="-2"/>
                <w:sz w:val="20"/>
              </w:rPr>
              <w:t>ies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8945" w:type="dxa"/>
            <w:gridSpan w:val="4"/>
          </w:tcPr>
          <w:p w14:paraId="1B092A30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F1B" w14:paraId="1417B055" w14:textId="77777777">
        <w:trPr>
          <w:trHeight w:val="602"/>
        </w:trPr>
        <w:tc>
          <w:tcPr>
            <w:tcW w:w="14698" w:type="dxa"/>
            <w:gridSpan w:val="6"/>
            <w:shd w:val="clear" w:color="auto" w:fill="E4DFEB"/>
          </w:tcPr>
          <w:p w14:paraId="3BF3D3F8" w14:textId="77777777" w:rsidR="00CD3F1B" w:rsidRDefault="00BB446A">
            <w:pPr>
              <w:pStyle w:val="TableParagraph"/>
              <w:spacing w:line="274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Section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5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Declaration</w:t>
            </w:r>
          </w:p>
        </w:tc>
      </w:tr>
      <w:tr w:rsidR="00CD3F1B" w14:paraId="280C7742" w14:textId="77777777">
        <w:trPr>
          <w:trHeight w:val="1783"/>
        </w:trPr>
        <w:tc>
          <w:tcPr>
            <w:tcW w:w="14698" w:type="dxa"/>
            <w:gridSpan w:val="6"/>
          </w:tcPr>
          <w:p w14:paraId="6BD45B2F" w14:textId="77777777" w:rsidR="00CD3F1B" w:rsidRDefault="00BB446A">
            <w:pPr>
              <w:pStyle w:val="TableParagraph"/>
              <w:spacing w:before="4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signing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confirm 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understand:</w:t>
            </w:r>
          </w:p>
          <w:p w14:paraId="4CBAFDA7" w14:textId="77777777" w:rsidR="00CD3F1B" w:rsidRDefault="00BB446A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12"/>
              <w:ind w:hanging="430"/>
              <w:rPr>
                <w:sz w:val="20"/>
              </w:rPr>
            </w:pPr>
            <w:r>
              <w:rPr>
                <w:sz w:val="20"/>
              </w:rPr>
              <w:t>My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responsibilities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safeguard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children.</w:t>
            </w:r>
          </w:p>
          <w:p w14:paraId="3CA1D8F1" w14:textId="77777777" w:rsidR="00CD3F1B" w:rsidRDefault="00BB446A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20" w:line="256" w:lineRule="auto"/>
              <w:ind w:right="154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must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notify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Headteacher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immediately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 anything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affects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suitability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including 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cautions, warnings,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convictions, orders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determinatio</w:t>
            </w:r>
            <w:proofErr w:type="spellEnd"/>
            <w:r>
              <w:rPr>
                <w:sz w:val="20"/>
              </w:rPr>
              <w:t xml:space="preserve"> ns made in respect of me or a member of my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household that would render me disqualified from working with children</w:t>
            </w:r>
          </w:p>
        </w:tc>
      </w:tr>
      <w:tr w:rsidR="00CD3F1B" w14:paraId="2F2A6DD9" w14:textId="77777777">
        <w:trPr>
          <w:trHeight w:val="505"/>
        </w:trPr>
        <w:tc>
          <w:tcPr>
            <w:tcW w:w="3612" w:type="dxa"/>
          </w:tcPr>
          <w:p w14:paraId="0147F36D" w14:textId="77777777" w:rsidR="00CD3F1B" w:rsidRDefault="00BB446A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Signed</w:t>
            </w:r>
          </w:p>
        </w:tc>
        <w:tc>
          <w:tcPr>
            <w:tcW w:w="11086" w:type="dxa"/>
            <w:gridSpan w:val="5"/>
          </w:tcPr>
          <w:p w14:paraId="405244E9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CD3F1B" w14:paraId="65D82A8B" w14:textId="77777777">
        <w:trPr>
          <w:trHeight w:val="503"/>
        </w:trPr>
        <w:tc>
          <w:tcPr>
            <w:tcW w:w="3612" w:type="dxa"/>
          </w:tcPr>
          <w:p w14:paraId="09C4DC8D" w14:textId="77777777" w:rsidR="00CD3F1B" w:rsidRDefault="00BB446A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5175" w:type="dxa"/>
            <w:gridSpan w:val="2"/>
          </w:tcPr>
          <w:p w14:paraId="604DC1F8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77" w:type="dxa"/>
          </w:tcPr>
          <w:p w14:paraId="22174281" w14:textId="77777777" w:rsidR="00CD3F1B" w:rsidRDefault="00BB446A">
            <w:pPr>
              <w:pStyle w:val="TableParagraph"/>
              <w:spacing w:line="229" w:lineRule="exact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3434" w:type="dxa"/>
            <w:gridSpan w:val="2"/>
          </w:tcPr>
          <w:p w14:paraId="715F088E" w14:textId="77777777" w:rsidR="00CD3F1B" w:rsidRDefault="00CD3F1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0E4F32F" w14:textId="77777777" w:rsidR="00CD3F1B" w:rsidRDefault="00BB446A">
      <w:pPr>
        <w:ind w:right="206"/>
        <w:jc w:val="right"/>
        <w:rPr>
          <w:sz w:val="20"/>
        </w:rPr>
      </w:pPr>
      <w:r>
        <w:rPr>
          <w:sz w:val="20"/>
        </w:rPr>
        <w:t>Page</w:t>
      </w:r>
      <w:r>
        <w:rPr>
          <w:spacing w:val="-4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pacing w:val="-10"/>
          <w:sz w:val="20"/>
        </w:rPr>
        <w:t>2</w:t>
      </w:r>
    </w:p>
    <w:p w14:paraId="5A522000" w14:textId="77777777" w:rsidR="00CD3F1B" w:rsidRDefault="00CD3F1B">
      <w:pPr>
        <w:jc w:val="right"/>
        <w:rPr>
          <w:sz w:val="20"/>
        </w:rPr>
        <w:sectPr w:rsidR="00CD3F1B">
          <w:pgSz w:w="16840" w:h="11910" w:orient="landscape"/>
          <w:pgMar w:top="960" w:right="850" w:bottom="280" w:left="1133" w:header="720" w:footer="720" w:gutter="0"/>
          <w:cols w:space="720"/>
        </w:sectPr>
      </w:pPr>
    </w:p>
    <w:p w14:paraId="1BA2763F" w14:textId="77777777" w:rsidR="00BB446A" w:rsidRDefault="00BB446A">
      <w:pPr>
        <w:pStyle w:val="BodyText"/>
        <w:spacing w:before="75"/>
        <w:ind w:left="242" w:right="118" w:firstLine="153"/>
      </w:pPr>
      <w:r>
        <w:lastRenderedPageBreak/>
        <w:t xml:space="preserve">Return this form in a sealed envelope marked “strictly confidential” to the Principal without delay. All information provided will be </w:t>
      </w:r>
    </w:p>
    <w:p w14:paraId="429F04FC" w14:textId="77777777" w:rsidR="00CD3F1B" w:rsidRDefault="00BB446A">
      <w:pPr>
        <w:pStyle w:val="BodyText"/>
        <w:spacing w:before="75"/>
        <w:ind w:left="242" w:right="118" w:firstLine="153"/>
      </w:pPr>
      <w:r>
        <w:t>treated with the upmost confidentiality and is subject to the provisions of Data Protection legislation.</w:t>
      </w:r>
    </w:p>
    <w:sectPr w:rsidR="00CD3F1B">
      <w:pgSz w:w="16840" w:h="11910" w:orient="landscape"/>
      <w:pgMar w:top="900" w:right="850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C0315"/>
    <w:multiLevelType w:val="hybridMultilevel"/>
    <w:tmpl w:val="EA2664CE"/>
    <w:lvl w:ilvl="0" w:tplc="C78E1A8E">
      <w:numFmt w:val="bullet"/>
      <w:lvlText w:val="•"/>
      <w:lvlJc w:val="left"/>
      <w:pPr>
        <w:ind w:left="535" w:hanging="43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BC8C992">
      <w:numFmt w:val="bullet"/>
      <w:lvlText w:val="•"/>
      <w:lvlJc w:val="left"/>
      <w:pPr>
        <w:ind w:left="1954" w:hanging="431"/>
      </w:pPr>
      <w:rPr>
        <w:rFonts w:hint="default"/>
        <w:lang w:val="en-US" w:eastAsia="en-US" w:bidi="ar-SA"/>
      </w:rPr>
    </w:lvl>
    <w:lvl w:ilvl="2" w:tplc="63B45FBE">
      <w:numFmt w:val="bullet"/>
      <w:lvlText w:val="•"/>
      <w:lvlJc w:val="left"/>
      <w:pPr>
        <w:ind w:left="3369" w:hanging="431"/>
      </w:pPr>
      <w:rPr>
        <w:rFonts w:hint="default"/>
        <w:lang w:val="en-US" w:eastAsia="en-US" w:bidi="ar-SA"/>
      </w:rPr>
    </w:lvl>
    <w:lvl w:ilvl="3" w:tplc="5540DCAE">
      <w:numFmt w:val="bullet"/>
      <w:lvlText w:val="•"/>
      <w:lvlJc w:val="left"/>
      <w:pPr>
        <w:ind w:left="4784" w:hanging="431"/>
      </w:pPr>
      <w:rPr>
        <w:rFonts w:hint="default"/>
        <w:lang w:val="en-US" w:eastAsia="en-US" w:bidi="ar-SA"/>
      </w:rPr>
    </w:lvl>
    <w:lvl w:ilvl="4" w:tplc="A80C7DE2">
      <w:numFmt w:val="bullet"/>
      <w:lvlText w:val="•"/>
      <w:lvlJc w:val="left"/>
      <w:pPr>
        <w:ind w:left="6199" w:hanging="431"/>
      </w:pPr>
      <w:rPr>
        <w:rFonts w:hint="default"/>
        <w:lang w:val="en-US" w:eastAsia="en-US" w:bidi="ar-SA"/>
      </w:rPr>
    </w:lvl>
    <w:lvl w:ilvl="5" w:tplc="BA8659B6">
      <w:numFmt w:val="bullet"/>
      <w:lvlText w:val="•"/>
      <w:lvlJc w:val="left"/>
      <w:pPr>
        <w:ind w:left="7614" w:hanging="431"/>
      </w:pPr>
      <w:rPr>
        <w:rFonts w:hint="default"/>
        <w:lang w:val="en-US" w:eastAsia="en-US" w:bidi="ar-SA"/>
      </w:rPr>
    </w:lvl>
    <w:lvl w:ilvl="6" w:tplc="380806BC">
      <w:numFmt w:val="bullet"/>
      <w:lvlText w:val="•"/>
      <w:lvlJc w:val="left"/>
      <w:pPr>
        <w:ind w:left="9028" w:hanging="431"/>
      </w:pPr>
      <w:rPr>
        <w:rFonts w:hint="default"/>
        <w:lang w:val="en-US" w:eastAsia="en-US" w:bidi="ar-SA"/>
      </w:rPr>
    </w:lvl>
    <w:lvl w:ilvl="7" w:tplc="BC3242F6">
      <w:numFmt w:val="bullet"/>
      <w:lvlText w:val="•"/>
      <w:lvlJc w:val="left"/>
      <w:pPr>
        <w:ind w:left="10443" w:hanging="431"/>
      </w:pPr>
      <w:rPr>
        <w:rFonts w:hint="default"/>
        <w:lang w:val="en-US" w:eastAsia="en-US" w:bidi="ar-SA"/>
      </w:rPr>
    </w:lvl>
    <w:lvl w:ilvl="8" w:tplc="38428B42">
      <w:numFmt w:val="bullet"/>
      <w:lvlText w:val="•"/>
      <w:lvlJc w:val="left"/>
      <w:pPr>
        <w:ind w:left="11858" w:hanging="431"/>
      </w:pPr>
      <w:rPr>
        <w:rFonts w:hint="default"/>
        <w:lang w:val="en-US" w:eastAsia="en-US" w:bidi="ar-SA"/>
      </w:rPr>
    </w:lvl>
  </w:abstractNum>
  <w:abstractNum w:abstractNumId="1" w15:restartNumberingAfterBreak="0">
    <w:nsid w:val="6EDE0CC2"/>
    <w:multiLevelType w:val="hybridMultilevel"/>
    <w:tmpl w:val="5CFE029C"/>
    <w:lvl w:ilvl="0" w:tplc="763A0C02">
      <w:start w:val="1"/>
      <w:numFmt w:val="decimal"/>
      <w:lvlText w:val="%1."/>
      <w:lvlJc w:val="left"/>
      <w:pPr>
        <w:ind w:left="828" w:hanging="3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1FDEE1CC">
      <w:numFmt w:val="bullet"/>
      <w:lvlText w:val="•"/>
      <w:lvlJc w:val="left"/>
      <w:pPr>
        <w:ind w:left="2207" w:hanging="361"/>
      </w:pPr>
      <w:rPr>
        <w:rFonts w:hint="default"/>
        <w:lang w:val="en-US" w:eastAsia="en-US" w:bidi="ar-SA"/>
      </w:rPr>
    </w:lvl>
    <w:lvl w:ilvl="2" w:tplc="0CAEE472">
      <w:numFmt w:val="bullet"/>
      <w:lvlText w:val="•"/>
      <w:lvlJc w:val="left"/>
      <w:pPr>
        <w:ind w:left="3594" w:hanging="361"/>
      </w:pPr>
      <w:rPr>
        <w:rFonts w:hint="default"/>
        <w:lang w:val="en-US" w:eastAsia="en-US" w:bidi="ar-SA"/>
      </w:rPr>
    </w:lvl>
    <w:lvl w:ilvl="3" w:tplc="70CA5318">
      <w:numFmt w:val="bullet"/>
      <w:lvlText w:val="•"/>
      <w:lvlJc w:val="left"/>
      <w:pPr>
        <w:ind w:left="4981" w:hanging="361"/>
      </w:pPr>
      <w:rPr>
        <w:rFonts w:hint="default"/>
        <w:lang w:val="en-US" w:eastAsia="en-US" w:bidi="ar-SA"/>
      </w:rPr>
    </w:lvl>
    <w:lvl w:ilvl="4" w:tplc="5AF008DC">
      <w:numFmt w:val="bullet"/>
      <w:lvlText w:val="•"/>
      <w:lvlJc w:val="left"/>
      <w:pPr>
        <w:ind w:left="6368" w:hanging="361"/>
      </w:pPr>
      <w:rPr>
        <w:rFonts w:hint="default"/>
        <w:lang w:val="en-US" w:eastAsia="en-US" w:bidi="ar-SA"/>
      </w:rPr>
    </w:lvl>
    <w:lvl w:ilvl="5" w:tplc="4F32B83E">
      <w:numFmt w:val="bullet"/>
      <w:lvlText w:val="•"/>
      <w:lvlJc w:val="left"/>
      <w:pPr>
        <w:ind w:left="7755" w:hanging="361"/>
      </w:pPr>
      <w:rPr>
        <w:rFonts w:hint="default"/>
        <w:lang w:val="en-US" w:eastAsia="en-US" w:bidi="ar-SA"/>
      </w:rPr>
    </w:lvl>
    <w:lvl w:ilvl="6" w:tplc="BED8DD74">
      <w:numFmt w:val="bullet"/>
      <w:lvlText w:val="•"/>
      <w:lvlJc w:val="left"/>
      <w:pPr>
        <w:ind w:left="9142" w:hanging="361"/>
      </w:pPr>
      <w:rPr>
        <w:rFonts w:hint="default"/>
        <w:lang w:val="en-US" w:eastAsia="en-US" w:bidi="ar-SA"/>
      </w:rPr>
    </w:lvl>
    <w:lvl w:ilvl="7" w:tplc="45C85B02">
      <w:numFmt w:val="bullet"/>
      <w:lvlText w:val="•"/>
      <w:lvlJc w:val="left"/>
      <w:pPr>
        <w:ind w:left="10529" w:hanging="361"/>
      </w:pPr>
      <w:rPr>
        <w:rFonts w:hint="default"/>
        <w:lang w:val="en-US" w:eastAsia="en-US" w:bidi="ar-SA"/>
      </w:rPr>
    </w:lvl>
    <w:lvl w:ilvl="8" w:tplc="E1B0C988">
      <w:numFmt w:val="bullet"/>
      <w:lvlText w:val="•"/>
      <w:lvlJc w:val="left"/>
      <w:pPr>
        <w:ind w:left="11916" w:hanging="361"/>
      </w:pPr>
      <w:rPr>
        <w:rFonts w:hint="default"/>
        <w:lang w:val="en-US" w:eastAsia="en-US" w:bidi="ar-SA"/>
      </w:rPr>
    </w:lvl>
  </w:abstractNum>
  <w:num w:numId="1" w16cid:durableId="1772431469">
    <w:abstractNumId w:val="0"/>
  </w:num>
  <w:num w:numId="2" w16cid:durableId="1298145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3F1B"/>
    <w:rsid w:val="002475BB"/>
    <w:rsid w:val="003C5D38"/>
    <w:rsid w:val="004E6D10"/>
    <w:rsid w:val="00BB446A"/>
    <w:rsid w:val="00CD3F1B"/>
    <w:rsid w:val="00CD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3E8123"/>
  <w15:docId w15:val="{106B2F47-DB42-406F-9907-451AC11D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b/>
      <w:bCs/>
      <w:i/>
      <w:iCs/>
    </w:rPr>
  </w:style>
  <w:style w:type="paragraph" w:styleId="Title">
    <w:name w:val="Title"/>
    <w:basedOn w:val="Normal"/>
    <w:uiPriority w:val="1"/>
    <w:qFormat/>
    <w:pPr>
      <w:ind w:left="1622"/>
    </w:pPr>
    <w:rPr>
      <w:rFonts w:ascii="Georgia" w:eastAsia="Georgia" w:hAnsi="Georgia" w:cs="Georgia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407788/disqual_stat-guidance_Feb_15.pdf" TargetMode="External"/><Relationship Id="rId13" Type="http://schemas.openxmlformats.org/officeDocument/2006/relationships/hyperlink" Target="http://www.ofsted.gov.uk/resources/applying-waive-disqualification-early-years-and-childcare-providers" TargetMode="External"/><Relationship Id="rId18" Type="http://schemas.openxmlformats.org/officeDocument/2006/relationships/hyperlink" Target="http://www.ofsted.gov.uk/resources/applying-waive-disqualification-early-years-and-childcare-providers" TargetMode="External"/><Relationship Id="rId26" Type="http://schemas.openxmlformats.org/officeDocument/2006/relationships/hyperlink" Target="http://www.legislation.gov.uk/uksi/2009/1547/schedule/1/made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ofsted.gov.uk/resources/applying-waive-disqualification-early-years-and-childcare-providers" TargetMode="External"/><Relationship Id="rId7" Type="http://schemas.openxmlformats.org/officeDocument/2006/relationships/hyperlink" Target="https://www.gov.uk/government/uploads/system/uploads/attachment_data/file/407788/disqual_stat-guidance_Feb_15.pdf" TargetMode="External"/><Relationship Id="rId12" Type="http://schemas.openxmlformats.org/officeDocument/2006/relationships/hyperlink" Target="http://www.ofsted.gov.uk/resources/applying-waive-disqualification-early-years-and-childcare-providers" TargetMode="External"/><Relationship Id="rId17" Type="http://schemas.openxmlformats.org/officeDocument/2006/relationships/hyperlink" Target="http://www.ofsted.gov.uk/resources/applying-waive-disqualification-early-years-and-childcare-providers" TargetMode="External"/><Relationship Id="rId25" Type="http://schemas.openxmlformats.org/officeDocument/2006/relationships/hyperlink" Target="http://www.ofsted.gov.uk/resources/applying-waive-disqualification-early-years-and-childcare-provider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fsted.gov.uk/resources/applying-waive-disqualification-early-years-and-childcare-providers" TargetMode="External"/><Relationship Id="rId20" Type="http://schemas.openxmlformats.org/officeDocument/2006/relationships/hyperlink" Target="http://www.ofsted.gov.uk/resources/applying-waive-disqualification-early-years-and-childcare-providers" TargetMode="External"/><Relationship Id="rId29" Type="http://schemas.openxmlformats.org/officeDocument/2006/relationships/hyperlink" Target="http://www.legislation.gov.uk/uksi/2009/1547/schedule/2/mad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government/uploads/system/uploads/attachment_data/file/407788/disqual_stat-guidance_Feb_15.pdf" TargetMode="External"/><Relationship Id="rId11" Type="http://schemas.openxmlformats.org/officeDocument/2006/relationships/hyperlink" Target="http://www.ofsted.gov.uk/resources/applying-waive-disqualification-early-years-and-childcare-providers" TargetMode="External"/><Relationship Id="rId24" Type="http://schemas.openxmlformats.org/officeDocument/2006/relationships/hyperlink" Target="http://www.ofsted.gov.uk/resources/applying-waive-disqualification-early-years-and-childcare-providers" TargetMode="External"/><Relationship Id="rId32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://www.ofsted.gov.uk/resources/applying-waive-disqualification-early-years-and-childcare-providers" TargetMode="External"/><Relationship Id="rId23" Type="http://schemas.openxmlformats.org/officeDocument/2006/relationships/hyperlink" Target="http://www.ofsted.gov.uk/resources/applying-waive-disqualification-early-years-and-childcare-providers" TargetMode="External"/><Relationship Id="rId28" Type="http://schemas.openxmlformats.org/officeDocument/2006/relationships/image" Target="media/image2.png"/><Relationship Id="rId10" Type="http://schemas.openxmlformats.org/officeDocument/2006/relationships/hyperlink" Target="http://www.ofsted.gov.uk/resources/applying-waive-disqualification-early-years-and-childcare-providers" TargetMode="External"/><Relationship Id="rId19" Type="http://schemas.openxmlformats.org/officeDocument/2006/relationships/hyperlink" Target="http://www.ofsted.gov.uk/resources/applying-waive-disqualification-early-years-and-childcare-providers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uploads/system/uploads/attachment_data/file/407788/disqual_stat-guidance_Feb_15.pdf" TargetMode="External"/><Relationship Id="rId14" Type="http://schemas.openxmlformats.org/officeDocument/2006/relationships/hyperlink" Target="http://www.ofsted.gov.uk/resources/applying-waive-disqualification-early-years-and-childcare-providers" TargetMode="External"/><Relationship Id="rId22" Type="http://schemas.openxmlformats.org/officeDocument/2006/relationships/hyperlink" Target="http://www.ofsted.gov.uk/resources/applying-waive-disqualification-early-years-and-childcare-providers" TargetMode="External"/><Relationship Id="rId27" Type="http://schemas.openxmlformats.org/officeDocument/2006/relationships/hyperlink" Target="http://www.legislation.gov.uk/uksi/2009/1547/schedule/1/made" TargetMode="External"/><Relationship Id="rId30" Type="http://schemas.openxmlformats.org/officeDocument/2006/relationships/hyperlink" Target="http://www.legislation.gov.uk/uksi/2009/1547/schedule/3/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1169</Words>
  <Characters>6269</Characters>
  <Application>Microsoft Office Word</Application>
  <DocSecurity>0</DocSecurity>
  <Lines>189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Staff disqualification declaration form</vt:lpstr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Staff disqualification declaration form</dc:title>
  <dc:subject>human resources: policies</dc:subject>
  <dc:creator>herts for Learning Ltd</dc:creator>
  <cp:keywords>childcare, early years, disqualification</cp:keywords>
  <cp:lastModifiedBy>Sarah Hameed</cp:lastModifiedBy>
  <cp:revision>2</cp:revision>
  <dcterms:created xsi:type="dcterms:W3CDTF">2025-11-10T19:55:00Z</dcterms:created>
  <dcterms:modified xsi:type="dcterms:W3CDTF">2025-11-10T19:55:00Z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82ff39e9-a576-4963-b093-a286ead1e8fb</vt:lpwstr>
  </property>
</Properties>
</file>